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A5B" w:rsidRPr="00A62A5B" w:rsidRDefault="00A62A5B" w:rsidP="00A62A5B">
      <w:pPr>
        <w:spacing w:after="375" w:line="240" w:lineRule="auto"/>
        <w:outlineLvl w:val="0"/>
        <w:rPr>
          <w:rFonts w:asciiTheme="majorBidi" w:eastAsia="Times New Roman" w:hAnsiTheme="majorBidi" w:cstheme="majorBidi"/>
          <w:color w:val="4A5E81"/>
          <w:kern w:val="36"/>
          <w:sz w:val="28"/>
          <w:szCs w:val="28"/>
          <w:lang w:eastAsia="fr-FR"/>
        </w:rPr>
      </w:pPr>
      <w:r w:rsidRPr="00A62A5B">
        <w:rPr>
          <w:rFonts w:asciiTheme="majorBidi" w:eastAsia="Times New Roman" w:hAnsiTheme="majorBidi" w:cstheme="majorBidi"/>
          <w:color w:val="4A5E81"/>
          <w:kern w:val="36"/>
          <w:sz w:val="28"/>
          <w:szCs w:val="28"/>
          <w:lang w:eastAsia="fr-FR"/>
        </w:rPr>
        <w:t xml:space="preserve">Conseil d'Etat, 7 /10 </w:t>
      </w:r>
      <w:proofErr w:type="spellStart"/>
      <w:r w:rsidRPr="00A62A5B">
        <w:rPr>
          <w:rFonts w:asciiTheme="majorBidi" w:eastAsia="Times New Roman" w:hAnsiTheme="majorBidi" w:cstheme="majorBidi"/>
          <w:color w:val="4A5E81"/>
          <w:kern w:val="36"/>
          <w:sz w:val="28"/>
          <w:szCs w:val="28"/>
          <w:lang w:eastAsia="fr-FR"/>
        </w:rPr>
        <w:t>SSR</w:t>
      </w:r>
      <w:proofErr w:type="spellEnd"/>
      <w:r w:rsidRPr="00A62A5B">
        <w:rPr>
          <w:rFonts w:asciiTheme="majorBidi" w:eastAsia="Times New Roman" w:hAnsiTheme="majorBidi" w:cstheme="majorBidi"/>
          <w:color w:val="4A5E81"/>
          <w:kern w:val="36"/>
          <w:sz w:val="28"/>
          <w:szCs w:val="28"/>
          <w:lang w:eastAsia="fr-FR"/>
        </w:rPr>
        <w:t>, du 29 juillet 1998, 177952, mentionné aux tables du recueil Lebon</w:t>
      </w:r>
    </w:p>
    <w:p w:rsidR="00A62A5B" w:rsidRPr="00A62A5B" w:rsidRDefault="00A62A5B" w:rsidP="00A62A5B">
      <w:pPr>
        <w:shd w:val="clear" w:color="auto" w:fill="F5F5F5"/>
        <w:spacing w:after="165" w:line="240" w:lineRule="auto"/>
        <w:textAlignment w:val="top"/>
        <w:outlineLvl w:val="1"/>
        <w:rPr>
          <w:rFonts w:asciiTheme="majorBidi" w:eastAsia="Times New Roman" w:hAnsiTheme="majorBidi" w:cstheme="majorBidi"/>
          <w:color w:val="D51622"/>
          <w:sz w:val="28"/>
          <w:szCs w:val="28"/>
          <w:lang w:eastAsia="fr-FR"/>
        </w:rPr>
      </w:pPr>
      <w:r w:rsidRPr="00A62A5B">
        <w:rPr>
          <w:rFonts w:asciiTheme="majorBidi" w:eastAsia="Times New Roman" w:hAnsiTheme="majorBidi" w:cstheme="majorBidi"/>
          <w:color w:val="D51622"/>
          <w:sz w:val="28"/>
          <w:szCs w:val="28"/>
          <w:lang w:eastAsia="fr-FR"/>
        </w:rPr>
        <w:t xml:space="preserve">Conseil d'Etat - 7 /10 </w:t>
      </w:r>
      <w:proofErr w:type="spellStart"/>
      <w:r w:rsidRPr="00A62A5B">
        <w:rPr>
          <w:rFonts w:asciiTheme="majorBidi" w:eastAsia="Times New Roman" w:hAnsiTheme="majorBidi" w:cstheme="majorBidi"/>
          <w:color w:val="D51622"/>
          <w:sz w:val="28"/>
          <w:szCs w:val="28"/>
          <w:lang w:eastAsia="fr-FR"/>
        </w:rPr>
        <w:t>SSR</w:t>
      </w:r>
      <w:proofErr w:type="spellEnd"/>
    </w:p>
    <w:p w:rsidR="00A62A5B" w:rsidRPr="00A62A5B" w:rsidRDefault="00A62A5B" w:rsidP="00A62A5B">
      <w:pPr>
        <w:shd w:val="clear" w:color="auto" w:fill="F5F5F5"/>
        <w:spacing w:after="120" w:line="240" w:lineRule="auto"/>
        <w:textAlignment w:val="top"/>
        <w:outlineLvl w:val="2"/>
        <w:rPr>
          <w:rFonts w:asciiTheme="majorBidi" w:eastAsia="Times New Roman" w:hAnsiTheme="majorBidi" w:cstheme="majorBidi"/>
          <w:b/>
          <w:bCs/>
          <w:color w:val="D51622"/>
          <w:sz w:val="28"/>
          <w:szCs w:val="28"/>
          <w:lang w:eastAsia="fr-FR"/>
        </w:rPr>
      </w:pPr>
      <w:r w:rsidRPr="00A62A5B">
        <w:rPr>
          <w:rFonts w:asciiTheme="majorBidi" w:eastAsia="Times New Roman" w:hAnsiTheme="majorBidi" w:cstheme="majorBidi"/>
          <w:b/>
          <w:bCs/>
          <w:color w:val="D51622"/>
          <w:sz w:val="28"/>
          <w:szCs w:val="28"/>
          <w:lang w:eastAsia="fr-FR"/>
        </w:rPr>
        <w:br/>
      </w:r>
      <w:proofErr w:type="gramStart"/>
      <w:r w:rsidRPr="00A62A5B">
        <w:rPr>
          <w:rFonts w:asciiTheme="majorBidi" w:eastAsia="Times New Roman" w:hAnsiTheme="majorBidi" w:cstheme="majorBidi"/>
          <w:b/>
          <w:bCs/>
          <w:color w:val="D51622"/>
          <w:sz w:val="28"/>
          <w:szCs w:val="28"/>
          <w:lang w:eastAsia="fr-FR"/>
        </w:rPr>
        <w:t>statuant</w:t>
      </w:r>
      <w:proofErr w:type="gramEnd"/>
      <w:r w:rsidRPr="00A62A5B">
        <w:rPr>
          <w:rFonts w:asciiTheme="majorBidi" w:eastAsia="Times New Roman" w:hAnsiTheme="majorBidi" w:cstheme="majorBidi"/>
          <w:b/>
          <w:bCs/>
          <w:color w:val="D51622"/>
          <w:sz w:val="28"/>
          <w:szCs w:val="28"/>
          <w:lang w:eastAsia="fr-FR"/>
        </w:rPr>
        <w:br/>
        <w:t>au contentieux</w:t>
      </w:r>
    </w:p>
    <w:p w:rsidR="00A62A5B" w:rsidRPr="00A62A5B" w:rsidRDefault="00A62A5B" w:rsidP="00A62A5B">
      <w:pPr>
        <w:numPr>
          <w:ilvl w:val="0"/>
          <w:numId w:val="1"/>
        </w:numPr>
        <w:shd w:val="clear" w:color="auto" w:fill="F5F5F5"/>
        <w:spacing w:before="100" w:beforeAutospacing="1" w:after="100" w:afterAutospacing="1" w:line="240" w:lineRule="auto"/>
        <w:ind w:left="300"/>
        <w:textAlignment w:val="top"/>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N° 177952</w:t>
      </w:r>
    </w:p>
    <w:p w:rsidR="00A62A5B" w:rsidRPr="00A62A5B" w:rsidRDefault="00A62A5B" w:rsidP="00A62A5B">
      <w:pPr>
        <w:numPr>
          <w:ilvl w:val="0"/>
          <w:numId w:val="1"/>
        </w:numPr>
        <w:shd w:val="clear" w:color="auto" w:fill="F5F5F5"/>
        <w:spacing w:before="100" w:beforeAutospacing="1" w:after="100" w:afterAutospacing="1" w:line="240" w:lineRule="auto"/>
        <w:ind w:left="300"/>
        <w:textAlignment w:val="top"/>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Mentionné dans les tables du recueil Lebon</w:t>
      </w:r>
    </w:p>
    <w:p w:rsidR="00A62A5B" w:rsidRPr="00A62A5B" w:rsidRDefault="00A62A5B" w:rsidP="00A62A5B">
      <w:pPr>
        <w:shd w:val="clear" w:color="auto" w:fill="F5F5F5"/>
        <w:spacing w:after="165" w:line="240" w:lineRule="auto"/>
        <w:textAlignment w:val="top"/>
        <w:rPr>
          <w:rFonts w:asciiTheme="majorBidi" w:eastAsia="Times New Roman" w:hAnsiTheme="majorBidi" w:cstheme="majorBidi"/>
          <w:color w:val="D51622"/>
          <w:sz w:val="28"/>
          <w:szCs w:val="28"/>
          <w:lang w:eastAsia="fr-FR"/>
        </w:rPr>
      </w:pPr>
      <w:r w:rsidRPr="00A62A5B">
        <w:rPr>
          <w:rFonts w:asciiTheme="majorBidi" w:eastAsia="Times New Roman" w:hAnsiTheme="majorBidi" w:cstheme="majorBidi"/>
          <w:color w:val="D51622"/>
          <w:sz w:val="28"/>
          <w:szCs w:val="28"/>
          <w:lang w:eastAsia="fr-FR"/>
        </w:rPr>
        <w:t>Lecture du mercredi 29 juillet 1998</w:t>
      </w:r>
    </w:p>
    <w:p w:rsidR="00A62A5B" w:rsidRPr="00A62A5B" w:rsidRDefault="00A62A5B" w:rsidP="00A62A5B">
      <w:pPr>
        <w:shd w:val="clear" w:color="auto" w:fill="F5F5F5"/>
        <w:spacing w:after="0" w:line="240" w:lineRule="auto"/>
        <w:textAlignment w:val="top"/>
        <w:rPr>
          <w:rFonts w:asciiTheme="majorBidi" w:eastAsia="Times New Roman" w:hAnsiTheme="majorBidi" w:cstheme="majorBidi"/>
          <w:b/>
          <w:bCs/>
          <w:color w:val="4A5E81"/>
          <w:sz w:val="28"/>
          <w:szCs w:val="28"/>
          <w:lang w:eastAsia="fr-FR"/>
        </w:rPr>
      </w:pPr>
      <w:r w:rsidRPr="00A62A5B">
        <w:rPr>
          <w:rFonts w:asciiTheme="majorBidi" w:eastAsia="Times New Roman" w:hAnsiTheme="majorBidi" w:cstheme="majorBidi"/>
          <w:b/>
          <w:bCs/>
          <w:color w:val="4A5E81"/>
          <w:sz w:val="28"/>
          <w:szCs w:val="28"/>
          <w:lang w:eastAsia="fr-FR"/>
        </w:rPr>
        <w:t>Président</w:t>
      </w:r>
    </w:p>
    <w:p w:rsidR="00A62A5B" w:rsidRPr="00A62A5B" w:rsidRDefault="00A62A5B" w:rsidP="00A62A5B">
      <w:pPr>
        <w:shd w:val="clear" w:color="auto" w:fill="F5F5F5"/>
        <w:spacing w:after="75" w:line="240" w:lineRule="auto"/>
        <w:ind w:left="720"/>
        <w:textAlignment w:val="top"/>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 xml:space="preserve">M. </w:t>
      </w:r>
      <w:proofErr w:type="spellStart"/>
      <w:r w:rsidRPr="00A62A5B">
        <w:rPr>
          <w:rFonts w:asciiTheme="majorBidi" w:eastAsia="Times New Roman" w:hAnsiTheme="majorBidi" w:cstheme="majorBidi"/>
          <w:color w:val="000000"/>
          <w:sz w:val="28"/>
          <w:szCs w:val="28"/>
          <w:lang w:eastAsia="fr-FR"/>
        </w:rPr>
        <w:t>Vught</w:t>
      </w:r>
      <w:proofErr w:type="spellEnd"/>
    </w:p>
    <w:p w:rsidR="00A62A5B" w:rsidRPr="00A62A5B" w:rsidRDefault="00A62A5B" w:rsidP="00A62A5B">
      <w:pPr>
        <w:shd w:val="clear" w:color="auto" w:fill="F5F5F5"/>
        <w:spacing w:after="0" w:line="240" w:lineRule="auto"/>
        <w:ind w:left="150"/>
        <w:textAlignment w:val="top"/>
        <w:rPr>
          <w:rFonts w:asciiTheme="majorBidi" w:eastAsia="Times New Roman" w:hAnsiTheme="majorBidi" w:cstheme="majorBidi"/>
          <w:b/>
          <w:bCs/>
          <w:color w:val="4A5E81"/>
          <w:sz w:val="28"/>
          <w:szCs w:val="28"/>
          <w:lang w:eastAsia="fr-FR"/>
        </w:rPr>
      </w:pPr>
      <w:r w:rsidRPr="00A62A5B">
        <w:rPr>
          <w:rFonts w:asciiTheme="majorBidi" w:eastAsia="Times New Roman" w:hAnsiTheme="majorBidi" w:cstheme="majorBidi"/>
          <w:b/>
          <w:bCs/>
          <w:color w:val="4A5E81"/>
          <w:sz w:val="28"/>
          <w:szCs w:val="28"/>
          <w:lang w:eastAsia="fr-FR"/>
        </w:rPr>
        <w:t>Rapporteur</w:t>
      </w:r>
    </w:p>
    <w:p w:rsidR="00A62A5B" w:rsidRPr="00A62A5B" w:rsidRDefault="00A62A5B" w:rsidP="00A62A5B">
      <w:pPr>
        <w:shd w:val="clear" w:color="auto" w:fill="F5F5F5"/>
        <w:spacing w:after="0" w:line="240" w:lineRule="auto"/>
        <w:ind w:left="720"/>
        <w:textAlignment w:val="top"/>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 xml:space="preserve">Mme </w:t>
      </w:r>
      <w:proofErr w:type="spellStart"/>
      <w:r w:rsidRPr="00A62A5B">
        <w:rPr>
          <w:rFonts w:asciiTheme="majorBidi" w:eastAsia="Times New Roman" w:hAnsiTheme="majorBidi" w:cstheme="majorBidi"/>
          <w:color w:val="000000"/>
          <w:sz w:val="28"/>
          <w:szCs w:val="28"/>
          <w:lang w:eastAsia="fr-FR"/>
        </w:rPr>
        <w:t>Lagumina</w:t>
      </w:r>
      <w:proofErr w:type="spellEnd"/>
    </w:p>
    <w:p w:rsidR="00A62A5B" w:rsidRPr="00A62A5B" w:rsidRDefault="00A62A5B" w:rsidP="00A62A5B">
      <w:pPr>
        <w:shd w:val="clear" w:color="auto" w:fill="F5F5F5"/>
        <w:spacing w:after="0" w:line="240" w:lineRule="auto"/>
        <w:ind w:left="300"/>
        <w:textAlignment w:val="top"/>
        <w:rPr>
          <w:rFonts w:asciiTheme="majorBidi" w:eastAsia="Times New Roman" w:hAnsiTheme="majorBidi" w:cstheme="majorBidi"/>
          <w:b/>
          <w:bCs/>
          <w:color w:val="4A5E81"/>
          <w:sz w:val="28"/>
          <w:szCs w:val="28"/>
          <w:lang w:eastAsia="fr-FR"/>
        </w:rPr>
      </w:pPr>
      <w:r w:rsidRPr="00A62A5B">
        <w:rPr>
          <w:rFonts w:asciiTheme="majorBidi" w:eastAsia="Times New Roman" w:hAnsiTheme="majorBidi" w:cstheme="majorBidi"/>
          <w:b/>
          <w:bCs/>
          <w:color w:val="4A5E81"/>
          <w:sz w:val="28"/>
          <w:szCs w:val="28"/>
          <w:lang w:eastAsia="fr-FR"/>
        </w:rPr>
        <w:t>Commissaire du gouvernement</w:t>
      </w:r>
    </w:p>
    <w:p w:rsidR="00A62A5B" w:rsidRPr="00A62A5B" w:rsidRDefault="00A62A5B" w:rsidP="00A62A5B">
      <w:pPr>
        <w:shd w:val="clear" w:color="auto" w:fill="F5F5F5"/>
        <w:spacing w:after="150" w:line="240" w:lineRule="auto"/>
        <w:ind w:left="720"/>
        <w:textAlignment w:val="top"/>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M. Savoie</w:t>
      </w:r>
    </w:p>
    <w:p w:rsidR="00A62A5B" w:rsidRPr="00A62A5B" w:rsidRDefault="00A62A5B" w:rsidP="00A62A5B">
      <w:pPr>
        <w:spacing w:after="375" w:line="240" w:lineRule="auto"/>
        <w:ind w:left="975"/>
        <w:outlineLvl w:val="1"/>
        <w:rPr>
          <w:rFonts w:asciiTheme="majorBidi" w:eastAsia="Times New Roman" w:hAnsiTheme="majorBidi" w:cstheme="majorBidi"/>
          <w:color w:val="D51622"/>
          <w:sz w:val="28"/>
          <w:szCs w:val="28"/>
          <w:lang w:eastAsia="fr-FR"/>
        </w:rPr>
      </w:pPr>
      <w:r w:rsidRPr="00A62A5B">
        <w:rPr>
          <w:rFonts w:asciiTheme="majorBidi" w:eastAsia="Times New Roman" w:hAnsiTheme="majorBidi" w:cstheme="majorBidi"/>
          <w:color w:val="D51622"/>
          <w:sz w:val="28"/>
          <w:szCs w:val="28"/>
          <w:lang w:eastAsia="fr-FR"/>
        </w:rPr>
        <w:t>Texte intégral</w:t>
      </w:r>
    </w:p>
    <w:p w:rsidR="00A62A5B" w:rsidRPr="00A62A5B" w:rsidRDefault="00A62A5B" w:rsidP="00A62A5B">
      <w:pPr>
        <w:spacing w:after="0" w:line="240" w:lineRule="auto"/>
        <w:ind w:left="975"/>
        <w:jc w:val="center"/>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b/>
          <w:bCs/>
          <w:color w:val="000000"/>
          <w:sz w:val="28"/>
          <w:szCs w:val="28"/>
          <w:lang w:eastAsia="fr-FR"/>
        </w:rPr>
        <w:t>RÉPUBLIQUE FRANCAISE</w:t>
      </w:r>
      <w:r w:rsidRPr="00A62A5B">
        <w:rPr>
          <w:rFonts w:asciiTheme="majorBidi" w:eastAsia="Times New Roman" w:hAnsiTheme="majorBidi" w:cstheme="majorBidi"/>
          <w:color w:val="000000"/>
          <w:sz w:val="28"/>
          <w:szCs w:val="28"/>
          <w:lang w:eastAsia="fr-FR"/>
        </w:rPr>
        <w:br/>
      </w:r>
      <w:r w:rsidRPr="00A62A5B">
        <w:rPr>
          <w:rFonts w:asciiTheme="majorBidi" w:eastAsia="Times New Roman" w:hAnsiTheme="majorBidi" w:cstheme="majorBidi"/>
          <w:b/>
          <w:bCs/>
          <w:color w:val="000000"/>
          <w:sz w:val="28"/>
          <w:szCs w:val="28"/>
          <w:lang w:eastAsia="fr-FR"/>
        </w:rPr>
        <w:t>AU NOM DU PEUPLE FRANCAIS</w:t>
      </w:r>
      <w:r w:rsidRPr="00A62A5B">
        <w:rPr>
          <w:rFonts w:asciiTheme="majorBidi" w:eastAsia="Times New Roman" w:hAnsiTheme="majorBidi" w:cstheme="majorBidi"/>
          <w:color w:val="000000"/>
          <w:sz w:val="28"/>
          <w:szCs w:val="28"/>
          <w:lang w:eastAsia="fr-FR"/>
        </w:rPr>
        <w:br/>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Vu le recours du GARDE DES SCEAUX, MINISTRE DE LA JUSTICE enregistré le 16 février 1996 au secrétariat du Contentieux du Conseil d'Etat ; le GARDE DES SCEAUX, MINISTRE DE LA JUSTICE demande que le Conseil d'Etat annule l'ordonnance en date du 22 janvier 1996 par laquelle le président du tribunal administratif de Paris a, sur le fondement de l'article L. 22 du code des tribunaux administratifs et des cours administratives d'appel, annulé la décision contenue dans la lettre du 20 octobre 1995 par laquelle le GARDE DES SCEAUX, MINISTRE DE LA JUSTICE, a fait connaître à la société "</w:t>
      </w:r>
      <w:proofErr w:type="spellStart"/>
      <w:r w:rsidRPr="00A62A5B">
        <w:rPr>
          <w:rFonts w:asciiTheme="majorBidi" w:eastAsia="Times New Roman" w:hAnsiTheme="majorBidi" w:cstheme="majorBidi"/>
          <w:color w:val="000000"/>
          <w:sz w:val="28"/>
          <w:szCs w:val="28"/>
          <w:lang w:eastAsia="fr-FR"/>
        </w:rPr>
        <w:t>Genicorp</w:t>
      </w:r>
      <w:proofErr w:type="spellEnd"/>
      <w:r w:rsidRPr="00A62A5B">
        <w:rPr>
          <w:rFonts w:asciiTheme="majorBidi" w:eastAsia="Times New Roman" w:hAnsiTheme="majorBidi" w:cstheme="majorBidi"/>
          <w:color w:val="000000"/>
          <w:sz w:val="28"/>
          <w:szCs w:val="28"/>
          <w:lang w:eastAsia="fr-FR"/>
        </w:rPr>
        <w:t xml:space="preserve">" qu'il confirmait sa précédente décision notifiée le 12 septembre 1995 et refusant de retenir sa candidature pour la présentation d'une offre en vue de la passation d'un marché portant sur la préparation et la mise en </w:t>
      </w:r>
      <w:proofErr w:type="spellStart"/>
      <w:r w:rsidRPr="00A62A5B">
        <w:rPr>
          <w:rFonts w:asciiTheme="majorBidi" w:eastAsia="Times New Roman" w:hAnsiTheme="majorBidi" w:cstheme="majorBidi"/>
          <w:color w:val="000000"/>
          <w:sz w:val="28"/>
          <w:szCs w:val="28"/>
          <w:lang w:eastAsia="fr-FR"/>
        </w:rPr>
        <w:t>oeuvre</w:t>
      </w:r>
      <w:proofErr w:type="spellEnd"/>
      <w:r w:rsidRPr="00A62A5B">
        <w:rPr>
          <w:rFonts w:asciiTheme="majorBidi" w:eastAsia="Times New Roman" w:hAnsiTheme="majorBidi" w:cstheme="majorBidi"/>
          <w:color w:val="000000"/>
          <w:sz w:val="28"/>
          <w:szCs w:val="28"/>
          <w:lang w:eastAsia="fr-FR"/>
        </w:rPr>
        <w:t xml:space="preserve"> forfaitaire des qualifications fonctionnelles et techniques de l'application de "gestion informatisée des détenus en établissement"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Vu les autres pièces du dossier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Vu le code des marchés publics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lastRenderedPageBreak/>
        <w:t>Vu le code des tribunaux administratifs et des cours administratives d'appel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Vu la loi n° 91-647 du 10 juillet 1991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Vu l'ordonnance n° 45-1708 du 31 juillet 1945, le décret n° 53-934 du 30 septembre 1953 et la loi n° 87-1127 du 31 décembre 1987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Vu le décret n° 63-766 du 30 juillet 1963 modifié par le décret n° 88-905 du 2 septembre 1988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Après avoir entendu en audience publique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 xml:space="preserve">- le rapport de Mme </w:t>
      </w:r>
      <w:proofErr w:type="spellStart"/>
      <w:r w:rsidRPr="00A62A5B">
        <w:rPr>
          <w:rFonts w:asciiTheme="majorBidi" w:eastAsia="Times New Roman" w:hAnsiTheme="majorBidi" w:cstheme="majorBidi"/>
          <w:color w:val="000000"/>
          <w:sz w:val="28"/>
          <w:szCs w:val="28"/>
          <w:lang w:eastAsia="fr-FR"/>
        </w:rPr>
        <w:t>Lagumina</w:t>
      </w:r>
      <w:proofErr w:type="spellEnd"/>
      <w:r w:rsidRPr="00A62A5B">
        <w:rPr>
          <w:rFonts w:asciiTheme="majorBidi" w:eastAsia="Times New Roman" w:hAnsiTheme="majorBidi" w:cstheme="majorBidi"/>
          <w:color w:val="000000"/>
          <w:sz w:val="28"/>
          <w:szCs w:val="28"/>
          <w:lang w:eastAsia="fr-FR"/>
        </w:rPr>
        <w:t>, Auditeur,</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 xml:space="preserve">- les observations de Me </w:t>
      </w:r>
      <w:proofErr w:type="spellStart"/>
      <w:r w:rsidRPr="00A62A5B">
        <w:rPr>
          <w:rFonts w:asciiTheme="majorBidi" w:eastAsia="Times New Roman" w:hAnsiTheme="majorBidi" w:cstheme="majorBidi"/>
          <w:color w:val="000000"/>
          <w:sz w:val="28"/>
          <w:szCs w:val="28"/>
          <w:lang w:eastAsia="fr-FR"/>
        </w:rPr>
        <w:t>Foussard</w:t>
      </w:r>
      <w:proofErr w:type="spellEnd"/>
      <w:r w:rsidRPr="00A62A5B">
        <w:rPr>
          <w:rFonts w:asciiTheme="majorBidi" w:eastAsia="Times New Roman" w:hAnsiTheme="majorBidi" w:cstheme="majorBidi"/>
          <w:color w:val="000000"/>
          <w:sz w:val="28"/>
          <w:szCs w:val="28"/>
          <w:lang w:eastAsia="fr-FR"/>
        </w:rPr>
        <w:t>, avocat de la Société "</w:t>
      </w:r>
      <w:proofErr w:type="spellStart"/>
      <w:r w:rsidRPr="00A62A5B">
        <w:rPr>
          <w:rFonts w:asciiTheme="majorBidi" w:eastAsia="Times New Roman" w:hAnsiTheme="majorBidi" w:cstheme="majorBidi"/>
          <w:color w:val="000000"/>
          <w:sz w:val="28"/>
          <w:szCs w:val="28"/>
          <w:lang w:eastAsia="fr-FR"/>
        </w:rPr>
        <w:t>Genicorp</w:t>
      </w:r>
      <w:proofErr w:type="spellEnd"/>
      <w:r w:rsidRPr="00A62A5B">
        <w:rPr>
          <w:rFonts w:asciiTheme="majorBidi" w:eastAsia="Times New Roman" w:hAnsiTheme="majorBidi" w:cstheme="majorBidi"/>
          <w:color w:val="000000"/>
          <w:sz w:val="28"/>
          <w:szCs w:val="28"/>
          <w:lang w:eastAsia="fr-FR"/>
        </w:rPr>
        <w:t>",</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 les conclusions de M. Savoie, Commissaire du gouvernement ;</w:t>
      </w:r>
      <w:r w:rsidRPr="00A62A5B">
        <w:rPr>
          <w:rFonts w:asciiTheme="majorBidi" w:eastAsia="Times New Roman" w:hAnsiTheme="majorBidi" w:cstheme="majorBidi"/>
          <w:color w:val="000000"/>
          <w:sz w:val="28"/>
          <w:szCs w:val="28"/>
          <w:lang w:eastAsia="fr-FR"/>
        </w:rPr>
        <w:br/>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Considérant qu'il appartient au juge administratif, saisi en application de l'article L. 22 du code des tribunaux administratifs et des cours administratives d'appel, de se prononcer sur le respect des obligations de publicité et de mise en concurrence incombant à l'administration ; que, dans le cadre de ce contrôle de pleine juridiction, le juge vérifie en particulier les motifs de l'exclusion d'un candidat de la procédure d'attribution d'un marché ; que le juge du fond n'a, par suite, pas commis d'erreur de droit en contrôlant le bien fondé du motif tiré ce que la société "</w:t>
      </w:r>
      <w:proofErr w:type="spellStart"/>
      <w:r w:rsidRPr="00A62A5B">
        <w:rPr>
          <w:rFonts w:asciiTheme="majorBidi" w:eastAsia="Times New Roman" w:hAnsiTheme="majorBidi" w:cstheme="majorBidi"/>
          <w:color w:val="000000"/>
          <w:sz w:val="28"/>
          <w:szCs w:val="28"/>
          <w:lang w:eastAsia="fr-FR"/>
        </w:rPr>
        <w:t>Genicorp</w:t>
      </w:r>
      <w:proofErr w:type="spellEnd"/>
      <w:r w:rsidRPr="00A62A5B">
        <w:rPr>
          <w:rFonts w:asciiTheme="majorBidi" w:eastAsia="Times New Roman" w:hAnsiTheme="majorBidi" w:cstheme="majorBidi"/>
          <w:color w:val="000000"/>
          <w:sz w:val="28"/>
          <w:szCs w:val="28"/>
          <w:lang w:eastAsia="fr-FR"/>
        </w:rPr>
        <w:t>" avait, à l'occasion d'un précédent marché conclu avec le GARDE DES SCEAUX, MINISTRE DE LA JUSTICE, recueilli des informations susceptibles de l'avantager par rapport aux autres candidats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Considérant qu'il ne ressort pas des pièces du dossier soumis au juge du fond que ce dernier ait dénaturé les faits de l'espèce, ou se soit fondé sur des faits matériellement inexacts, en estimant que la société "</w:t>
      </w:r>
      <w:proofErr w:type="spellStart"/>
      <w:r w:rsidRPr="00A62A5B">
        <w:rPr>
          <w:rFonts w:asciiTheme="majorBidi" w:eastAsia="Times New Roman" w:hAnsiTheme="majorBidi" w:cstheme="majorBidi"/>
          <w:color w:val="000000"/>
          <w:sz w:val="28"/>
          <w:szCs w:val="28"/>
          <w:lang w:eastAsia="fr-FR"/>
        </w:rPr>
        <w:t>Genicorp</w:t>
      </w:r>
      <w:proofErr w:type="spellEnd"/>
      <w:r w:rsidRPr="00A62A5B">
        <w:rPr>
          <w:rFonts w:asciiTheme="majorBidi" w:eastAsia="Times New Roman" w:hAnsiTheme="majorBidi" w:cstheme="majorBidi"/>
          <w:color w:val="000000"/>
          <w:sz w:val="28"/>
          <w:szCs w:val="28"/>
          <w:lang w:eastAsia="fr-FR"/>
        </w:rPr>
        <w:t>" n'a pas, à l'occasion d'un marché antérieur conclu pour assister le responsable du projet de "gestion informatisée des détenus en établissement" pendant la phase préliminaire correspondant à la conception de l'application en cause, recueilli des informations susceptibles de l'avantager par rapport aux autres candidats et de porter atteinte à l'égalité de traitement entre les candidats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Considérant qu'en jugeant que le GARDE DES SCEAUX, MINISTRE DE LA JUSTICE ne fournissait aucun élément propre à établir que la société "</w:t>
      </w:r>
      <w:proofErr w:type="spellStart"/>
      <w:r w:rsidRPr="00A62A5B">
        <w:rPr>
          <w:rFonts w:asciiTheme="majorBidi" w:eastAsia="Times New Roman" w:hAnsiTheme="majorBidi" w:cstheme="majorBidi"/>
          <w:color w:val="000000"/>
          <w:sz w:val="28"/>
          <w:szCs w:val="28"/>
          <w:lang w:eastAsia="fr-FR"/>
        </w:rPr>
        <w:t>Genicorp</w:t>
      </w:r>
      <w:proofErr w:type="spellEnd"/>
      <w:r w:rsidRPr="00A62A5B">
        <w:rPr>
          <w:rFonts w:asciiTheme="majorBidi" w:eastAsia="Times New Roman" w:hAnsiTheme="majorBidi" w:cstheme="majorBidi"/>
          <w:color w:val="000000"/>
          <w:sz w:val="28"/>
          <w:szCs w:val="28"/>
          <w:lang w:eastAsia="fr-FR"/>
        </w:rPr>
        <w:t>" aurait été en possession d'informations relatives aux conditions financières de l'attribution du marché litigieux, le président du tribunal administratif a constaté souverainement, sans commettre d'erreur de droit, que le ministre n'avait pas utilement contesté les affirmations en sens contraire de la société "</w:t>
      </w:r>
      <w:proofErr w:type="spellStart"/>
      <w:r w:rsidRPr="00A62A5B">
        <w:rPr>
          <w:rFonts w:asciiTheme="majorBidi" w:eastAsia="Times New Roman" w:hAnsiTheme="majorBidi" w:cstheme="majorBidi"/>
          <w:color w:val="000000"/>
          <w:sz w:val="28"/>
          <w:szCs w:val="28"/>
          <w:lang w:eastAsia="fr-FR"/>
        </w:rPr>
        <w:t>Genicorp</w:t>
      </w:r>
      <w:proofErr w:type="spellEnd"/>
      <w:r w:rsidRPr="00A62A5B">
        <w:rPr>
          <w:rFonts w:asciiTheme="majorBidi" w:eastAsia="Times New Roman" w:hAnsiTheme="majorBidi" w:cstheme="majorBidi"/>
          <w:color w:val="000000"/>
          <w:sz w:val="28"/>
          <w:szCs w:val="28"/>
          <w:lang w:eastAsia="fr-FR"/>
        </w:rPr>
        <w:t>"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 xml:space="preserve">Considérant qu'il résulte de ce qui précède que le GARDE DES SCEAUX, MINISTRE DE LA JUSTICE n'est pas fondé à demander l'annulation de l'ordonnance du 22 janvier 1996 par laquelle le président du tribunal administratif de Paris a, sur le fondement de l'article L. 22 du code des tribunaux administratifs et des cours administratives d'appel, annulé sa décision contenue dans la lettre du 20 octobre 1995 faisant connaître à la </w:t>
      </w:r>
      <w:proofErr w:type="spellStart"/>
      <w:r w:rsidRPr="00A62A5B">
        <w:rPr>
          <w:rFonts w:asciiTheme="majorBidi" w:eastAsia="Times New Roman" w:hAnsiTheme="majorBidi" w:cstheme="majorBidi"/>
          <w:color w:val="000000"/>
          <w:sz w:val="28"/>
          <w:szCs w:val="28"/>
          <w:lang w:eastAsia="fr-FR"/>
        </w:rPr>
        <w:t>société"Genicorp</w:t>
      </w:r>
      <w:proofErr w:type="spellEnd"/>
      <w:r w:rsidRPr="00A62A5B">
        <w:rPr>
          <w:rFonts w:asciiTheme="majorBidi" w:eastAsia="Times New Roman" w:hAnsiTheme="majorBidi" w:cstheme="majorBidi"/>
          <w:color w:val="000000"/>
          <w:sz w:val="28"/>
          <w:szCs w:val="28"/>
          <w:lang w:eastAsia="fr-FR"/>
        </w:rPr>
        <w:t>" qu'il confirmait sa précédente décision notifiée le 12 septembre 1995 refusant de retenir sa candidature et suspendu la passation du marché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Sur les conclusions tendant à l'application des dispositions de l'article 75-I de la loi du 10 juillet 1991 :</w:t>
      </w:r>
    </w:p>
    <w:p w:rsidR="00A62A5B" w:rsidRPr="00A62A5B" w:rsidRDefault="00A62A5B" w:rsidP="00A62A5B">
      <w:pPr>
        <w:spacing w:after="0" w:line="240" w:lineRule="auto"/>
        <w:ind w:left="975"/>
        <w:rPr>
          <w:rFonts w:asciiTheme="majorBidi" w:eastAsia="Times New Roman" w:hAnsiTheme="majorBidi" w:cstheme="majorBidi"/>
          <w:color w:val="000000"/>
          <w:sz w:val="28"/>
          <w:szCs w:val="28"/>
          <w:lang w:eastAsia="fr-FR"/>
        </w:rPr>
      </w:pPr>
      <w:r w:rsidRPr="00A62A5B">
        <w:rPr>
          <w:rFonts w:asciiTheme="majorBidi" w:eastAsia="Times New Roman" w:hAnsiTheme="majorBidi" w:cstheme="majorBidi"/>
          <w:color w:val="000000"/>
          <w:sz w:val="28"/>
          <w:szCs w:val="28"/>
          <w:lang w:eastAsia="fr-FR"/>
        </w:rPr>
        <w:t>Considérant qu'il y a lieu, dans les circonstances de l'espèce, de faire application des dispositions de l'article 75-I de la loi susvisée du 10 juillet 1991 et de condamner l'Etat à payer à la société "</w:t>
      </w:r>
      <w:proofErr w:type="spellStart"/>
      <w:r w:rsidRPr="00A62A5B">
        <w:rPr>
          <w:rFonts w:asciiTheme="majorBidi" w:eastAsia="Times New Roman" w:hAnsiTheme="majorBidi" w:cstheme="majorBidi"/>
          <w:color w:val="000000"/>
          <w:sz w:val="28"/>
          <w:szCs w:val="28"/>
          <w:lang w:eastAsia="fr-FR"/>
        </w:rPr>
        <w:t>Genicorp</w:t>
      </w:r>
      <w:proofErr w:type="spellEnd"/>
      <w:r w:rsidRPr="00A62A5B">
        <w:rPr>
          <w:rFonts w:asciiTheme="majorBidi" w:eastAsia="Times New Roman" w:hAnsiTheme="majorBidi" w:cstheme="majorBidi"/>
          <w:color w:val="000000"/>
          <w:sz w:val="28"/>
          <w:szCs w:val="28"/>
          <w:lang w:eastAsia="fr-FR"/>
        </w:rPr>
        <w:t>" une somme de 10 000 F au titre des frais exposés par elle et non compris dans les dépens ;</w:t>
      </w:r>
      <w:r w:rsidRPr="00A62A5B">
        <w:rPr>
          <w:rFonts w:asciiTheme="majorBidi" w:eastAsia="Times New Roman" w:hAnsiTheme="majorBidi" w:cstheme="majorBidi"/>
          <w:color w:val="000000"/>
          <w:sz w:val="28"/>
          <w:szCs w:val="28"/>
          <w:lang w:eastAsia="fr-FR"/>
        </w:rPr>
        <w:br/>
        <w:t>Article 1er : Le recours du GARDE DES SCEAUX, MINISTRE DE LA JUSTICE est rejeté.</w:t>
      </w:r>
      <w:r w:rsidRPr="00A62A5B">
        <w:rPr>
          <w:rFonts w:asciiTheme="majorBidi" w:eastAsia="Times New Roman" w:hAnsiTheme="majorBidi" w:cstheme="majorBidi"/>
          <w:color w:val="000000"/>
          <w:sz w:val="28"/>
          <w:szCs w:val="28"/>
          <w:lang w:eastAsia="fr-FR"/>
        </w:rPr>
        <w:br/>
        <w:t>Article 2 : L'Etat est condamné à verser à la société "</w:t>
      </w:r>
      <w:proofErr w:type="spellStart"/>
      <w:r w:rsidRPr="00A62A5B">
        <w:rPr>
          <w:rFonts w:asciiTheme="majorBidi" w:eastAsia="Times New Roman" w:hAnsiTheme="majorBidi" w:cstheme="majorBidi"/>
          <w:color w:val="000000"/>
          <w:sz w:val="28"/>
          <w:szCs w:val="28"/>
          <w:lang w:eastAsia="fr-FR"/>
        </w:rPr>
        <w:t>Genicorp</w:t>
      </w:r>
      <w:proofErr w:type="spellEnd"/>
      <w:r w:rsidRPr="00A62A5B">
        <w:rPr>
          <w:rFonts w:asciiTheme="majorBidi" w:eastAsia="Times New Roman" w:hAnsiTheme="majorBidi" w:cstheme="majorBidi"/>
          <w:color w:val="000000"/>
          <w:sz w:val="28"/>
          <w:szCs w:val="28"/>
          <w:lang w:eastAsia="fr-FR"/>
        </w:rPr>
        <w:t>" une somme de 10 000 F au titre de l'article 75-I de la loi du 10 juillet 1991.</w:t>
      </w:r>
      <w:r w:rsidRPr="00A62A5B">
        <w:rPr>
          <w:rFonts w:asciiTheme="majorBidi" w:eastAsia="Times New Roman" w:hAnsiTheme="majorBidi" w:cstheme="majorBidi"/>
          <w:color w:val="000000"/>
          <w:sz w:val="28"/>
          <w:szCs w:val="28"/>
          <w:lang w:eastAsia="fr-FR"/>
        </w:rPr>
        <w:br/>
        <w:t>Article 3 : La présente décision sera notifiée au garde des sceaux, ministre de la justice et à la société "</w:t>
      </w:r>
      <w:proofErr w:type="spellStart"/>
      <w:r w:rsidRPr="00A62A5B">
        <w:rPr>
          <w:rFonts w:asciiTheme="majorBidi" w:eastAsia="Times New Roman" w:hAnsiTheme="majorBidi" w:cstheme="majorBidi"/>
          <w:color w:val="000000"/>
          <w:sz w:val="28"/>
          <w:szCs w:val="28"/>
          <w:lang w:eastAsia="fr-FR"/>
        </w:rPr>
        <w:t>Genicorp</w:t>
      </w:r>
      <w:proofErr w:type="spellEnd"/>
      <w:r w:rsidRPr="00A62A5B">
        <w:rPr>
          <w:rFonts w:asciiTheme="majorBidi" w:eastAsia="Times New Roman" w:hAnsiTheme="majorBidi" w:cstheme="majorBidi"/>
          <w:color w:val="000000"/>
          <w:sz w:val="28"/>
          <w:szCs w:val="28"/>
          <w:lang w:eastAsia="fr-FR"/>
        </w:rPr>
        <w:t>".</w:t>
      </w:r>
    </w:p>
    <w:p w:rsidR="00D62517" w:rsidRPr="00A62A5B" w:rsidRDefault="00A62A5B">
      <w:pPr>
        <w:rPr>
          <w:rFonts w:asciiTheme="majorBidi" w:hAnsiTheme="majorBidi" w:cstheme="majorBidi"/>
          <w:sz w:val="28"/>
          <w:szCs w:val="28"/>
        </w:rPr>
      </w:pPr>
    </w:p>
    <w:sectPr w:rsidR="00D62517" w:rsidRPr="00A62A5B" w:rsidSect="006719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54EF"/>
    <w:multiLevelType w:val="multilevel"/>
    <w:tmpl w:val="56AA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E245E"/>
    <w:multiLevelType w:val="multilevel"/>
    <w:tmpl w:val="A90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A62A5B"/>
    <w:rsid w:val="006719C1"/>
    <w:rsid w:val="007F5874"/>
    <w:rsid w:val="00804AFE"/>
    <w:rsid w:val="00A62A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C1"/>
  </w:style>
  <w:style w:type="paragraph" w:styleId="Titre1">
    <w:name w:val="heading 1"/>
    <w:basedOn w:val="Normal"/>
    <w:link w:val="Titre1Car"/>
    <w:uiPriority w:val="9"/>
    <w:qFormat/>
    <w:rsid w:val="00A62A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2A5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62A5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2A5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2A5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62A5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62A5B"/>
    <w:rPr>
      <w:b/>
      <w:bCs/>
    </w:rPr>
  </w:style>
</w:styles>
</file>

<file path=word/webSettings.xml><?xml version="1.0" encoding="utf-8"?>
<w:webSettings xmlns:r="http://schemas.openxmlformats.org/officeDocument/2006/relationships" xmlns:w="http://schemas.openxmlformats.org/wordprocessingml/2006/main">
  <w:divs>
    <w:div w:id="454560895">
      <w:bodyDiv w:val="1"/>
      <w:marLeft w:val="0"/>
      <w:marRight w:val="0"/>
      <w:marTop w:val="0"/>
      <w:marBottom w:val="0"/>
      <w:divBdr>
        <w:top w:val="none" w:sz="0" w:space="0" w:color="auto"/>
        <w:left w:val="none" w:sz="0" w:space="0" w:color="auto"/>
        <w:bottom w:val="none" w:sz="0" w:space="0" w:color="auto"/>
        <w:right w:val="none" w:sz="0" w:space="0" w:color="auto"/>
      </w:divBdr>
      <w:divsChild>
        <w:div w:id="963344079">
          <w:marLeft w:val="0"/>
          <w:marRight w:val="0"/>
          <w:marTop w:val="0"/>
          <w:marBottom w:val="150"/>
          <w:divBdr>
            <w:top w:val="none" w:sz="0" w:space="0" w:color="auto"/>
            <w:left w:val="none" w:sz="0" w:space="0" w:color="auto"/>
            <w:bottom w:val="none" w:sz="0" w:space="0" w:color="auto"/>
            <w:right w:val="none" w:sz="0" w:space="0" w:color="auto"/>
          </w:divBdr>
          <w:divsChild>
            <w:div w:id="447697503">
              <w:marLeft w:val="0"/>
              <w:marRight w:val="0"/>
              <w:marTop w:val="0"/>
              <w:marBottom w:val="75"/>
              <w:divBdr>
                <w:top w:val="none" w:sz="0" w:space="0" w:color="auto"/>
                <w:left w:val="none" w:sz="0" w:space="0" w:color="auto"/>
                <w:bottom w:val="none" w:sz="0" w:space="0" w:color="auto"/>
                <w:right w:val="none" w:sz="0" w:space="0" w:color="auto"/>
              </w:divBdr>
            </w:div>
            <w:div w:id="288586432">
              <w:marLeft w:val="0"/>
              <w:marRight w:val="0"/>
              <w:marTop w:val="0"/>
              <w:marBottom w:val="0"/>
              <w:divBdr>
                <w:top w:val="none" w:sz="0" w:space="0" w:color="auto"/>
                <w:left w:val="none" w:sz="0" w:space="0" w:color="auto"/>
                <w:bottom w:val="none" w:sz="0" w:space="0" w:color="auto"/>
                <w:right w:val="none" w:sz="0" w:space="0" w:color="auto"/>
              </w:divBdr>
              <w:divsChild>
                <w:div w:id="642589008">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22088421">
          <w:marLeft w:val="0"/>
          <w:marRight w:val="0"/>
          <w:marTop w:val="0"/>
          <w:marBottom w:val="150"/>
          <w:divBdr>
            <w:top w:val="none" w:sz="0" w:space="0" w:color="auto"/>
            <w:left w:val="none" w:sz="0" w:space="0" w:color="auto"/>
            <w:bottom w:val="none" w:sz="0" w:space="0" w:color="auto"/>
            <w:right w:val="none" w:sz="0" w:space="0" w:color="auto"/>
          </w:divBdr>
          <w:divsChild>
            <w:div w:id="2074616522">
              <w:marLeft w:val="0"/>
              <w:marRight w:val="0"/>
              <w:marTop w:val="0"/>
              <w:marBottom w:val="75"/>
              <w:divBdr>
                <w:top w:val="none" w:sz="0" w:space="0" w:color="auto"/>
                <w:left w:val="none" w:sz="0" w:space="0" w:color="auto"/>
                <w:bottom w:val="none" w:sz="0" w:space="0" w:color="auto"/>
                <w:right w:val="none" w:sz="0" w:space="0" w:color="auto"/>
              </w:divBdr>
            </w:div>
            <w:div w:id="551044051">
              <w:marLeft w:val="0"/>
              <w:marRight w:val="0"/>
              <w:marTop w:val="0"/>
              <w:marBottom w:val="0"/>
              <w:divBdr>
                <w:top w:val="none" w:sz="0" w:space="0" w:color="auto"/>
                <w:left w:val="none" w:sz="0" w:space="0" w:color="auto"/>
                <w:bottom w:val="none" w:sz="0" w:space="0" w:color="auto"/>
                <w:right w:val="none" w:sz="0" w:space="0" w:color="auto"/>
              </w:divBdr>
            </w:div>
            <w:div w:id="90317827">
              <w:marLeft w:val="0"/>
              <w:marRight w:val="0"/>
              <w:marTop w:val="0"/>
              <w:marBottom w:val="0"/>
              <w:divBdr>
                <w:top w:val="none" w:sz="0" w:space="0" w:color="auto"/>
                <w:left w:val="none" w:sz="0" w:space="0" w:color="auto"/>
                <w:bottom w:val="none" w:sz="0" w:space="0" w:color="auto"/>
                <w:right w:val="none" w:sz="0" w:space="0" w:color="auto"/>
              </w:divBdr>
            </w:div>
          </w:divsChild>
        </w:div>
        <w:div w:id="939070502">
          <w:marLeft w:val="525"/>
          <w:marRight w:val="0"/>
          <w:marTop w:val="480"/>
          <w:marBottom w:val="0"/>
          <w:divBdr>
            <w:top w:val="none" w:sz="0" w:space="0" w:color="auto"/>
            <w:left w:val="none" w:sz="0" w:space="0" w:color="auto"/>
            <w:bottom w:val="none" w:sz="0" w:space="0" w:color="auto"/>
            <w:right w:val="none" w:sz="0" w:space="0" w:color="auto"/>
          </w:divBdr>
          <w:divsChild>
            <w:div w:id="1177385760">
              <w:marLeft w:val="0"/>
              <w:marRight w:val="0"/>
              <w:marTop w:val="0"/>
              <w:marBottom w:val="0"/>
              <w:divBdr>
                <w:top w:val="none" w:sz="0" w:space="0" w:color="auto"/>
                <w:left w:val="none" w:sz="0" w:space="0" w:color="auto"/>
                <w:bottom w:val="none" w:sz="0" w:space="0" w:color="auto"/>
                <w:right w:val="none" w:sz="0" w:space="0" w:color="auto"/>
              </w:divBdr>
            </w:div>
          </w:divsChild>
        </w:div>
        <w:div w:id="184852137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4374</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2025-12-07T09:59:00Z</dcterms:created>
  <dcterms:modified xsi:type="dcterms:W3CDTF">2025-12-07T09:59:00Z</dcterms:modified>
</cp:coreProperties>
</file>